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raad.sliedrecht.nl/Documenten/Verordenig-Rekenkamer-Sliedrecht-2024-getekend-nieuw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burgemeester gemeente Sliedrecht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sliedrecht.nl/Documenten/Verordening-klankbordgesprekken-burgemeester-gemeente-Sliedrecht-2023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voor vergaderingen en andere werkzaamheden van de 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ambtelijke bijstand en fractieondersteuning gemeente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mbtelijke-bijstand-en-fractieondersteuning-gemeente-Sliedrech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Werkgeverscommissie Griffie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Werkgeverscommissie-Griffie-Sliedr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vertoruwenscommissie herbenoeming burgemeester Sliedrecht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vertrouwenscie-herbenoeming-burgemeester-Sl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rechtspositie raads- en commissieleden gemeente Sliedrecht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rechtspositie-raads-en-cieleden-gem-sl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op de vertrouwenscommissie benoeming burgemeester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op-de-Vertrouwenscie-benoeming-BM-Sliedrecht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Auditcommissie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uditcommissie-Sliedrecht-2025-geteke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Protocol vermoeden integriteitsschending gemeente Sliedrecht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Protocol-vermoeden-integriteitsschending-pa-gem-SL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Gedragscode integriteit burgemeester en wethouders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m-en-weth-gem-S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Gedragscode integriteit (burger)raadsleden Sliedrecht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r-raadsleden-Sliedrecht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2" meta:character-count="1284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