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Nota kostenverhaal 2024 - Geagendeerd 13/26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3,62 MB</text:p>
          </table:table-cell>
          <table:table-cell table:style-name="Table3.A2" office:value-type="string">
            <text:p text:style-name="P22">
              <text:a xlink:type="simple" xlink:href="https://raad.sliedrecht.nl/Documenten/231102-Raadsvoorstel-Nota-kostenverhaal-2024-Agendacommissie-6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Rekenkamerrapport 'Vastgoed, geen doel maar een middel' van de Rekenkamer Sliedrecht. - Geagendeerd 13/26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655,20 KB</text:p>
          </table:table-cell>
          <table:table-cell table:style-name="Table3.A2" office:value-type="string">
            <text:p text:style-name="P22">
              <text:a xlink:type="simple" xlink:href="https://raad.sliedrecht.nl/Documenten/240108-Raadsvoorstel-Rekenkamerrapport-Vastgoed-geen-doel-maar-een-middel-van-de-Rekenkamer-Slie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83" meta:non-whitespace-character-count="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